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318" w:tblpY="1426"/>
        <w:tblW w:w="11023" w:type="dxa"/>
        <w:tblLook w:val="04A0"/>
      </w:tblPr>
      <w:tblGrid>
        <w:gridCol w:w="5242"/>
        <w:gridCol w:w="5781"/>
      </w:tblGrid>
      <w:tr w:rsidR="00B17248" w:rsidTr="002724F3">
        <w:tc>
          <w:tcPr>
            <w:tcW w:w="5242" w:type="dxa"/>
          </w:tcPr>
          <w:p w:rsidR="00B17248" w:rsidRDefault="00B17248" w:rsidP="0056702C">
            <w:r>
              <w:rPr>
                <w:rFonts w:ascii="Arial" w:hAnsi="Arial" w:cs="Calibri"/>
                <w:b/>
                <w:bCs/>
                <w:color w:val="7E0021"/>
                <w:shd w:val="clear" w:color="auto" w:fill="FFFFFF"/>
              </w:rPr>
              <w:t>Auteur :</w:t>
            </w:r>
            <w:r>
              <w:rPr>
                <w:rFonts w:ascii="Arial" w:hAnsi="Arial" w:cs="Calibri"/>
                <w:color w:val="000000"/>
                <w:sz w:val="20"/>
                <w:szCs w:val="20"/>
                <w:shd w:val="clear" w:color="auto" w:fill="FFFFFF"/>
              </w:rPr>
              <w:t xml:space="preserve"> Charl</w:t>
            </w:r>
            <w:r w:rsidR="0056702C">
              <w:rPr>
                <w:rFonts w:ascii="Arial" w:hAnsi="Arial" w:cs="Calibri"/>
                <w:color w:val="000000"/>
                <w:sz w:val="20"/>
                <w:szCs w:val="20"/>
                <w:shd w:val="clear" w:color="auto" w:fill="FFFFFF"/>
              </w:rPr>
              <w:t>y</w:t>
            </w:r>
            <w:r>
              <w:rPr>
                <w:rFonts w:ascii="Arial" w:hAnsi="Arial" w:cs="Calibri"/>
                <w:color w:val="000000"/>
                <w:sz w:val="20"/>
                <w:szCs w:val="20"/>
                <w:shd w:val="clear" w:color="auto" w:fill="FFFFFF"/>
              </w:rPr>
              <w:t xml:space="preserve"> Lohéac                                 </w:t>
            </w:r>
          </w:p>
        </w:tc>
        <w:tc>
          <w:tcPr>
            <w:tcW w:w="5781" w:type="dxa"/>
          </w:tcPr>
          <w:p w:rsidR="00B17248" w:rsidRDefault="00B17248" w:rsidP="002724F3">
            <w:pPr>
              <w:jc w:val="right"/>
            </w:pPr>
            <w:r>
              <w:t>01/01/2018</w:t>
            </w:r>
          </w:p>
        </w:tc>
      </w:tr>
      <w:tr w:rsidR="00B17248" w:rsidTr="002724F3">
        <w:trPr>
          <w:trHeight w:val="278"/>
        </w:trPr>
        <w:tc>
          <w:tcPr>
            <w:tcW w:w="11023" w:type="dxa"/>
            <w:gridSpan w:val="2"/>
          </w:tcPr>
          <w:p w:rsidR="00B17248" w:rsidRDefault="00B17248" w:rsidP="002724F3">
            <w:r>
              <w:rPr>
                <w:rFonts w:ascii="Arial" w:hAnsi="Arial" w:cs="Arial"/>
                <w:b/>
                <w:bCs/>
                <w:color w:val="7E0021"/>
              </w:rPr>
              <w:t>Voitures concernées :</w:t>
            </w:r>
            <w:r>
              <w:rPr>
                <w:rFonts w:ascii="Arial" w:hAnsi="Arial" w:cs="Arial"/>
                <w:b/>
                <w:bCs/>
              </w:rPr>
              <w:t xml:space="preserve"> Triumph : Spitfire, TR4, TR6 …….</w:t>
            </w:r>
          </w:p>
        </w:tc>
      </w:tr>
      <w:tr w:rsidR="00B17248" w:rsidTr="002724F3">
        <w:trPr>
          <w:trHeight w:val="297"/>
        </w:trPr>
        <w:tc>
          <w:tcPr>
            <w:tcW w:w="5242" w:type="dxa"/>
          </w:tcPr>
          <w:p w:rsidR="00B17248" w:rsidRDefault="00B17248" w:rsidP="002724F3">
            <w:r>
              <w:rPr>
                <w:rFonts w:ascii="Arial" w:hAnsi="Arial" w:cs="Arial"/>
                <w:b/>
                <w:bCs/>
                <w:color w:val="7E0021"/>
                <w:sz w:val="20"/>
                <w:szCs w:val="20"/>
              </w:rPr>
              <w:t>Difficulté :</w:t>
            </w:r>
            <w:r>
              <w:rPr>
                <w:rFonts w:ascii="Arial" w:hAnsi="Arial" w:cs="Arial"/>
                <w:sz w:val="20"/>
                <w:szCs w:val="20"/>
              </w:rPr>
              <w:t xml:space="preserve"> facile</w:t>
            </w:r>
          </w:p>
        </w:tc>
        <w:tc>
          <w:tcPr>
            <w:tcW w:w="5781" w:type="dxa"/>
          </w:tcPr>
          <w:p w:rsidR="00B17248" w:rsidRDefault="00700050" w:rsidP="002724F3">
            <w:r>
              <w:rPr>
                <w:rFonts w:ascii="Arial" w:hAnsi="Arial" w:cs="Arial"/>
                <w:b/>
                <w:bCs/>
                <w:color w:val="7E0021"/>
                <w:sz w:val="20"/>
                <w:szCs w:val="20"/>
              </w:rPr>
              <w:t>Temps :</w:t>
            </w:r>
            <w:r>
              <w:rPr>
                <w:rFonts w:ascii="Arial" w:hAnsi="Arial" w:cs="Arial"/>
                <w:sz w:val="20"/>
                <w:szCs w:val="20"/>
              </w:rPr>
              <w:t xml:space="preserve"> Une heure</w:t>
            </w:r>
          </w:p>
        </w:tc>
      </w:tr>
      <w:tr w:rsidR="00B17248" w:rsidTr="002724F3">
        <w:trPr>
          <w:trHeight w:val="1477"/>
        </w:trPr>
        <w:tc>
          <w:tcPr>
            <w:tcW w:w="5242" w:type="dxa"/>
          </w:tcPr>
          <w:p w:rsidR="00B17248" w:rsidRDefault="00B17248" w:rsidP="002724F3">
            <w:r>
              <w:rPr>
                <w:rFonts w:ascii="Arial" w:hAnsi="Arial" w:cs="Arial"/>
                <w:b/>
                <w:bCs/>
                <w:color w:val="7E0021"/>
                <w:u w:val="single"/>
                <w:shd w:val="clear" w:color="auto" w:fill="FFFFFF"/>
              </w:rPr>
              <w:t>Outillage nécessaire </w:t>
            </w:r>
          </w:p>
        </w:tc>
        <w:tc>
          <w:tcPr>
            <w:tcW w:w="5781" w:type="dxa"/>
          </w:tcPr>
          <w:p w:rsidR="002724F3" w:rsidRDefault="002724F3" w:rsidP="002724F3">
            <w:pPr>
              <w:rPr>
                <w:rFonts w:ascii="Arial" w:hAnsi="Arial" w:cs="Arial"/>
                <w:b/>
                <w:bCs/>
                <w:color w:val="7E0021"/>
                <w:u w:val="single"/>
                <w:shd w:val="clear" w:color="auto" w:fill="FFFFFF"/>
              </w:rPr>
            </w:pPr>
          </w:p>
          <w:p w:rsidR="00B17248" w:rsidRDefault="00700050" w:rsidP="002724F3">
            <w:pPr>
              <w:rPr>
                <w:rFonts w:ascii="Arial" w:hAnsi="Arial" w:cs="Arial"/>
                <w:b/>
                <w:bCs/>
                <w:color w:val="7E00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7E0021"/>
                <w:u w:val="single"/>
                <w:shd w:val="clear" w:color="auto" w:fill="FFFFFF"/>
              </w:rPr>
              <w:t>Pièces détachées spécifiques et fournitures</w:t>
            </w:r>
          </w:p>
          <w:p w:rsidR="00700050" w:rsidRDefault="00700050" w:rsidP="002724F3">
            <w:pPr>
              <w:pStyle w:val="Contenudetableau"/>
              <w:shd w:val="clear" w:color="auto" w:fill="FFFFFF"/>
            </w:pPr>
            <w:r>
              <w:t>1 flotteur neuf (fournisseur Datch 1.70€)</w:t>
            </w:r>
          </w:p>
          <w:p w:rsidR="00700050" w:rsidRDefault="00700050" w:rsidP="002724F3">
            <w:r>
              <w:t xml:space="preserve">1 plaque de 1.5 mm de </w:t>
            </w:r>
            <w:proofErr w:type="spellStart"/>
            <w:r>
              <w:t>Viton</w:t>
            </w:r>
            <w:proofErr w:type="spellEnd"/>
            <w:r>
              <w:t xml:space="preserve"> (matière caoutchouc fluo carbonée résistance à l’essence garantie)    </w:t>
            </w:r>
          </w:p>
        </w:tc>
      </w:tr>
      <w:tr w:rsidR="00B17248" w:rsidTr="002724F3">
        <w:tc>
          <w:tcPr>
            <w:tcW w:w="11023" w:type="dxa"/>
            <w:gridSpan w:val="2"/>
          </w:tcPr>
          <w:p w:rsidR="00B17248" w:rsidRDefault="00B17248" w:rsidP="002724F3">
            <w:pPr>
              <w:rPr>
                <w:rFonts w:ascii="Arial" w:eastAsia="Mangal" w:hAnsi="Arial"/>
                <w:b/>
                <w:bCs/>
                <w:color w:val="7E0021"/>
                <w:u w:val="single"/>
              </w:rPr>
            </w:pPr>
            <w:r>
              <w:rPr>
                <w:rFonts w:ascii="Arial" w:eastAsia="Mangal" w:hAnsi="Arial"/>
                <w:b/>
                <w:bCs/>
                <w:color w:val="7E0021"/>
                <w:u w:val="single"/>
              </w:rPr>
              <w:t>Conseils généraux</w:t>
            </w:r>
          </w:p>
          <w:p w:rsidR="00B17248" w:rsidRDefault="00B17248" w:rsidP="002724F3">
            <w:r w:rsidRPr="002A66A3">
              <w:rPr>
                <w:rFonts w:ascii="Arial" w:eastAsia="Mangal" w:hAnsi="Arial"/>
                <w:b/>
                <w:bCs/>
                <w:color w:val="7E0021"/>
              </w:rPr>
              <w:t>En cas de l’utilisation d’un joint en liège, ne pas appliquer une pate à joint même si cette dernière est supposée résister à l’essence</w:t>
            </w:r>
            <w:r>
              <w:rPr>
                <w:rFonts w:ascii="Arial" w:eastAsia="Mangal" w:hAnsi="Arial"/>
                <w:b/>
                <w:bCs/>
                <w:color w:val="7E0021"/>
              </w:rPr>
              <w:t>.</w:t>
            </w:r>
            <w:r w:rsidRPr="002A66A3">
              <w:rPr>
                <w:rFonts w:ascii="Arial" w:eastAsia="Mangal" w:hAnsi="Arial"/>
                <w:b/>
                <w:bCs/>
                <w:color w:val="7E0021"/>
              </w:rPr>
              <w:t xml:space="preserve"> </w:t>
            </w:r>
            <w:r>
              <w:rPr>
                <w:rFonts w:ascii="Arial" w:eastAsia="Mang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</w:t>
            </w:r>
            <w:r w:rsidRPr="009E79BF">
              <w:rPr>
                <w:rFonts w:ascii="Arial" w:eastAsia="Mang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Mang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</w:t>
            </w:r>
          </w:p>
        </w:tc>
      </w:tr>
      <w:tr w:rsidR="00B17248" w:rsidTr="002724F3">
        <w:tc>
          <w:tcPr>
            <w:tcW w:w="5242" w:type="dxa"/>
          </w:tcPr>
          <w:p w:rsidR="00B17248" w:rsidRDefault="00B17248" w:rsidP="002724F3">
            <w:r>
              <w:rPr>
                <w:rFonts w:ascii="Arial" w:eastAsia="Mangal" w:hAnsi="Arial" w:cs="Arial"/>
                <w:noProof/>
                <w:color w:val="000000"/>
                <w:sz w:val="20"/>
                <w:szCs w:val="20"/>
                <w:shd w:val="clear" w:color="auto" w:fill="FFFFFF"/>
                <w:lang w:eastAsia="fr-FR"/>
              </w:rPr>
              <w:drawing>
                <wp:inline distT="0" distB="0" distL="0" distR="0">
                  <wp:extent cx="2609850" cy="1657350"/>
                  <wp:effectExtent l="19050" t="0" r="0" b="0"/>
                  <wp:docPr id="1" name="Image 1" descr="20171019_102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71019_102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</w:tcPr>
          <w:p w:rsidR="00700050" w:rsidRPr="00700710" w:rsidRDefault="00700050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 Relever au pied à coulisse les diamètres du joint et le diamètre d’implantation des vis de fixation de la jauge sur le réservoir.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 Coller des bandes de scotch à masquer de tapissier sur une face de la plaque de caoutchouc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 xml:space="preserve"> -Tracer au compas les 3 cercles concentriques correspondant :</w:t>
            </w:r>
          </w:p>
          <w:p w:rsidR="00B17248" w:rsidRPr="00700710" w:rsidRDefault="00B17248" w:rsidP="002724F3">
            <w:pPr>
              <w:pStyle w:val="Contenudetablea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 xml:space="preserve">au Dia </w:t>
            </w:r>
            <w:proofErr w:type="spellStart"/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ext</w:t>
            </w:r>
            <w:proofErr w:type="spellEnd"/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 xml:space="preserve"> du joint,</w:t>
            </w:r>
          </w:p>
          <w:p w:rsidR="00B17248" w:rsidRPr="00700710" w:rsidRDefault="00B17248" w:rsidP="002724F3">
            <w:pPr>
              <w:pStyle w:val="Contenudetablea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 xml:space="preserve">au dia inter du joint, </w:t>
            </w:r>
          </w:p>
          <w:p w:rsidR="00B17248" w:rsidRPr="00700710" w:rsidRDefault="00B17248" w:rsidP="002724F3">
            <w:pPr>
              <w:pStyle w:val="Contenudetablea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au diamètre intermédiaire des perçages des 6 vis de fixation de la jauge sur le réservoir,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-Reporter 6 fois le rayon du cercle intermédiaire sur le cercle intermédiaire afin de définir les positions des perçages de vis de fixation.</w:t>
            </w:r>
          </w:p>
          <w:p w:rsidR="00B17248" w:rsidRPr="00700710" w:rsidRDefault="00B17248" w:rsidP="002724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248" w:rsidTr="002724F3">
        <w:tc>
          <w:tcPr>
            <w:tcW w:w="5242" w:type="dxa"/>
          </w:tcPr>
          <w:p w:rsidR="00B17248" w:rsidRDefault="00B17248" w:rsidP="002724F3">
            <w:r>
              <w:rPr>
                <w:rFonts w:ascii="Arial" w:eastAsia="Mangal" w:hAnsi="Arial" w:cs="Arial"/>
                <w:noProof/>
                <w:color w:val="000000"/>
                <w:sz w:val="20"/>
                <w:szCs w:val="20"/>
                <w:shd w:val="clear" w:color="auto" w:fill="FFFFFF"/>
                <w:lang w:eastAsia="fr-FR"/>
              </w:rPr>
              <w:drawing>
                <wp:inline distT="0" distB="0" distL="0" distR="0">
                  <wp:extent cx="2695575" cy="1485900"/>
                  <wp:effectExtent l="19050" t="0" r="9525" b="0"/>
                  <wp:docPr id="4" name="Image 4" descr="20171019_10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71019_102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</w:tcPr>
          <w:p w:rsidR="00700050" w:rsidRPr="00700710" w:rsidRDefault="00700050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hAnsi="Arial" w:cs="Arial"/>
                <w:sz w:val="18"/>
                <w:szCs w:val="18"/>
              </w:rPr>
              <w:t>-Serrer dans le mandrin de la perceuse à colonne l’emporte pièce doté d’un centreur rétractable.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hAnsi="Arial" w:cs="Arial"/>
                <w:sz w:val="18"/>
                <w:szCs w:val="18"/>
              </w:rPr>
              <w:t>-placer sur le plateau de la perceuse à colonne le billot de découpe en plastique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hAnsi="Arial" w:cs="Arial"/>
                <w:sz w:val="18"/>
                <w:szCs w:val="18"/>
              </w:rPr>
              <w:t>-ajuster la plaque en caoutchouc sous le centreur de l’emporte pièce puis descendre la broche du mandrin pour découper le caoutchouc (moteur arrêté bien entendu)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:rsidR="00B17248" w:rsidRPr="00700710" w:rsidRDefault="00B17248" w:rsidP="002724F3">
            <w:pPr>
              <w:rPr>
                <w:rFonts w:ascii="Arial" w:hAnsi="Arial" w:cs="Arial"/>
                <w:sz w:val="18"/>
                <w:szCs w:val="18"/>
              </w:rPr>
            </w:pPr>
            <w:r w:rsidRPr="00700710">
              <w:rPr>
                <w:rFonts w:ascii="Arial" w:hAnsi="Arial" w:cs="Arial"/>
                <w:sz w:val="18"/>
                <w:szCs w:val="18"/>
              </w:rPr>
              <w:t>-renouveler cette opération 6 fois.</w:t>
            </w:r>
          </w:p>
        </w:tc>
      </w:tr>
      <w:tr w:rsidR="00B17248" w:rsidTr="002724F3">
        <w:tc>
          <w:tcPr>
            <w:tcW w:w="5242" w:type="dxa"/>
          </w:tcPr>
          <w:p w:rsidR="00B17248" w:rsidRDefault="00B17248" w:rsidP="002724F3">
            <w:r>
              <w:rPr>
                <w:rFonts w:ascii="Arial" w:eastAsia="Mangal" w:hAnsi="Arial" w:cs="Arial"/>
                <w:noProof/>
                <w:color w:val="000000"/>
                <w:sz w:val="20"/>
                <w:szCs w:val="20"/>
                <w:shd w:val="clear" w:color="auto" w:fill="FFFFFF"/>
                <w:lang w:eastAsia="fr-FR"/>
              </w:rPr>
              <w:drawing>
                <wp:inline distT="0" distB="0" distL="0" distR="0">
                  <wp:extent cx="2673350" cy="1828165"/>
                  <wp:effectExtent l="19050" t="0" r="0" b="0"/>
                  <wp:docPr id="2" name="Image 2" descr="20171020_163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71020_163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182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</w:tcPr>
          <w:p w:rsidR="00700050" w:rsidRPr="00700710" w:rsidRDefault="00700050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700050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</w:t>
            </w:r>
            <w:r w:rsidR="00B17248" w:rsidRPr="00700710">
              <w:rPr>
                <w:rFonts w:ascii="Arial" w:eastAsia="Mangal" w:hAnsi="Arial" w:cs="Arial"/>
                <w:iCs/>
                <w:sz w:val="18"/>
                <w:szCs w:val="18"/>
              </w:rPr>
              <w:t>Coller sur la plaque de contreplaqué la plaque en caoutchouc en utilisant  une bande de scotch double faces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-Régler le compas cutter puis découper au diamètre extérieur la plaque en caoutchouc en tournant la plaque de contre plaqué (prendre son temps sans trop de pression sur le compas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-Répéter cette opération pour le diamètre intérieur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248" w:rsidTr="002724F3">
        <w:trPr>
          <w:trHeight w:val="3038"/>
        </w:trPr>
        <w:tc>
          <w:tcPr>
            <w:tcW w:w="5242" w:type="dxa"/>
          </w:tcPr>
          <w:p w:rsidR="00B17248" w:rsidRDefault="00B17248" w:rsidP="002724F3">
            <w:r>
              <w:rPr>
                <w:rFonts w:ascii="Arial" w:eastAsia="Mangal" w:hAnsi="Arial"/>
                <w:b/>
                <w:i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438275" cy="809625"/>
                  <wp:effectExtent l="19050" t="0" r="9525" b="0"/>
                  <wp:docPr id="13" name="Image 13" descr="20171020_163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0171020_163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Mangal" w:hAnsi="Arial"/>
                <w:b/>
                <w:i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438275" cy="809625"/>
                  <wp:effectExtent l="19050" t="0" r="9525" b="0"/>
                  <wp:docPr id="5" name="Image 10" descr="20171020_163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171020_163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Mangal" w:hAnsi="Arial"/>
                <w:b/>
                <w:i/>
                <w:iCs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457325" cy="819150"/>
                  <wp:effectExtent l="19050" t="0" r="9525" b="0"/>
                  <wp:docPr id="3" name="Image 16" descr="20171020_16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171020_163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1" w:type="dxa"/>
          </w:tcPr>
          <w:p w:rsidR="00700050" w:rsidRPr="00700710" w:rsidRDefault="00700050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-Récupérer le joint découpé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 xml:space="preserve"> 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-Décoller les bandes de scotch ;</w:t>
            </w: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</w:p>
          <w:p w:rsidR="00B17248" w:rsidRPr="00700710" w:rsidRDefault="00B17248" w:rsidP="002724F3">
            <w:pPr>
              <w:pStyle w:val="Contenudetableau"/>
              <w:rPr>
                <w:rFonts w:ascii="Arial" w:eastAsia="Mangal" w:hAnsi="Arial" w:cs="Arial"/>
                <w:iCs/>
                <w:sz w:val="18"/>
                <w:szCs w:val="18"/>
              </w:rPr>
            </w:pPr>
            <w:r w:rsidRPr="00700710">
              <w:rPr>
                <w:rFonts w:ascii="Arial" w:eastAsia="Mangal" w:hAnsi="Arial" w:cs="Arial"/>
                <w:iCs/>
                <w:sz w:val="18"/>
                <w:szCs w:val="18"/>
              </w:rPr>
              <w:t>-Positionner le joint sur l’embase de la jauge à essence ;</w:t>
            </w:r>
          </w:p>
          <w:p w:rsidR="00B17248" w:rsidRPr="00700710" w:rsidRDefault="00B17248" w:rsidP="002724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337F" w:rsidRDefault="00B7337F"/>
    <w:sectPr w:rsidR="00B7337F" w:rsidSect="00EA1E22">
      <w:pgSz w:w="11906" w:h="16838"/>
      <w:pgMar w:top="284" w:right="284" w:bottom="284" w:left="28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D01C6"/>
    <w:multiLevelType w:val="hybridMultilevel"/>
    <w:tmpl w:val="2796264A"/>
    <w:lvl w:ilvl="0" w:tplc="3594C41E">
      <w:start w:val="1"/>
      <w:numFmt w:val="lowerLetter"/>
      <w:lvlText w:val="%1-"/>
      <w:lvlJc w:val="left"/>
      <w:pPr>
        <w:ind w:left="1069" w:hanging="360"/>
      </w:pPr>
      <w:rPr>
        <w:rFonts w:ascii="Arial" w:eastAsia="Mangal" w:hAnsi="Arial"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8"/>
    <w:rsid w:val="001B2DE1"/>
    <w:rsid w:val="002724F3"/>
    <w:rsid w:val="0040593A"/>
    <w:rsid w:val="0056702C"/>
    <w:rsid w:val="00700050"/>
    <w:rsid w:val="00700710"/>
    <w:rsid w:val="00B17248"/>
    <w:rsid w:val="00B7337F"/>
    <w:rsid w:val="00EA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7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72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248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B17248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2018-01-01T09:04:00Z</dcterms:created>
  <dcterms:modified xsi:type="dcterms:W3CDTF">2022-02-21T17:56:00Z</dcterms:modified>
</cp:coreProperties>
</file>